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AF" w:rsidRPr="00004EAF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004EAF">
        <w:rPr>
          <w:rFonts w:ascii="Arial" w:hAnsi="Arial" w:cs="Arial"/>
          <w:b/>
        </w:rPr>
        <w:t>Time off for trade union duties and activities</w:t>
      </w:r>
    </w:p>
    <w:p w:rsidR="00004EAF" w:rsidRPr="00004EAF" w:rsidRDefault="00004EAF" w:rsidP="00004EAF">
      <w:pPr>
        <w:pStyle w:val="NoSpacing"/>
        <w:jc w:val="both"/>
        <w:rPr>
          <w:rFonts w:ascii="Arial" w:hAnsi="Arial" w:cs="Arial"/>
        </w:rPr>
      </w:pPr>
    </w:p>
    <w:p w:rsidR="00004EAF" w:rsidRPr="00004EAF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The Trust wishes to support employees with time off for trade union activities.</w:t>
      </w:r>
    </w:p>
    <w:p w:rsidR="00004EAF" w:rsidRPr="00004EAF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Trade union representatives are entitled to reasonable paid time off to carry out</w:t>
      </w:r>
      <w:r w:rsidRPr="00004EAF">
        <w:rPr>
          <w:rFonts w:ascii="Arial" w:hAnsi="Arial" w:cs="Arial"/>
        </w:rPr>
        <w:t xml:space="preserve"> </w:t>
      </w:r>
      <w:r w:rsidRPr="00004EAF">
        <w:rPr>
          <w:rFonts w:ascii="Arial" w:hAnsi="Arial" w:cs="Arial"/>
        </w:rPr>
        <w:t>trade union duties and activities, to undergo training and to accompany a worker to</w:t>
      </w:r>
      <w:r>
        <w:rPr>
          <w:rFonts w:ascii="Arial" w:hAnsi="Arial" w:cs="Arial"/>
        </w:rPr>
        <w:t xml:space="preserve"> </w:t>
      </w:r>
      <w:r w:rsidRPr="00004EAF">
        <w:rPr>
          <w:rFonts w:ascii="Arial" w:hAnsi="Arial" w:cs="Arial"/>
        </w:rPr>
        <w:t>a grievance or disciplinary hearing. A trade union representative means an officer</w:t>
      </w:r>
      <w:r>
        <w:rPr>
          <w:rFonts w:ascii="Arial" w:hAnsi="Arial" w:cs="Arial"/>
        </w:rPr>
        <w:t xml:space="preserve"> </w:t>
      </w:r>
      <w:r w:rsidRPr="00004EAF">
        <w:rPr>
          <w:rFonts w:ascii="Arial" w:hAnsi="Arial" w:cs="Arial"/>
        </w:rPr>
        <w:t>of the union or an employee elected or appointed in accordance with the union's</w:t>
      </w:r>
      <w:r>
        <w:rPr>
          <w:rFonts w:ascii="Arial" w:hAnsi="Arial" w:cs="Arial"/>
        </w:rPr>
        <w:t xml:space="preserve"> </w:t>
      </w:r>
      <w:r w:rsidRPr="00004EAF">
        <w:rPr>
          <w:rFonts w:ascii="Arial" w:hAnsi="Arial" w:cs="Arial"/>
        </w:rPr>
        <w:t>rules to be a representative of union members in the workplace.</w:t>
      </w:r>
    </w:p>
    <w:p w:rsidR="00004EAF" w:rsidRPr="00004EAF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Union learning representatives have a right to reasonable paid time off to perform</w:t>
      </w:r>
      <w:r>
        <w:rPr>
          <w:rFonts w:ascii="Arial" w:hAnsi="Arial" w:cs="Arial"/>
        </w:rPr>
        <w:t xml:space="preserve"> </w:t>
      </w:r>
      <w:r w:rsidRPr="00004EAF">
        <w:rPr>
          <w:rFonts w:ascii="Arial" w:hAnsi="Arial" w:cs="Arial"/>
        </w:rPr>
        <w:t>their duties and undergo training.</w:t>
      </w:r>
    </w:p>
    <w:p w:rsidR="00004EAF" w:rsidRPr="00984375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Union members have a right to reasonable unpaid time off when taking part in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trade union activities.</w:t>
      </w:r>
    </w:p>
    <w:p w:rsidR="00004EAF" w:rsidRPr="00984375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Employees should be aware that there will be occasions where, for operational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reasons, or where the Academy believe the time off to not be reasonable, requests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can be declined. Each application for time off will be assessed on its merits and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the determination will ultimately depend on the needs of the Academy at the time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of the request and consideration will be given to:</w:t>
      </w:r>
    </w:p>
    <w:p w:rsidR="00004EAF" w:rsidRPr="00004EAF" w:rsidRDefault="00984375" w:rsidP="00984375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the nature and timing of the request;</w:t>
      </w:r>
    </w:p>
    <w:p w:rsidR="00984375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the amount of time off previously granted or planned for the future;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5.3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the number of representatives or members seeking time off within a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>given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period; and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5.4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the legitimate need of the union representative or union l earning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 xml:space="preserve">representative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to discharge their functions.</w:t>
      </w:r>
    </w:p>
    <w:p w:rsidR="00004EAF" w:rsidRPr="00984375" w:rsidRDefault="00004EAF" w:rsidP="00004EA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If a union representative, union l earning representative or union member is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aggrieved by a decision to refuse time off to undertake their duties, training or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 xml:space="preserve">activities, they should raise the matter </w:t>
      </w:r>
      <w:proofErr w:type="spellStart"/>
      <w:r w:rsidRPr="00984375">
        <w:rPr>
          <w:rFonts w:ascii="Arial" w:hAnsi="Arial" w:cs="Arial"/>
        </w:rPr>
        <w:t>i</w:t>
      </w:r>
      <w:proofErr w:type="spellEnd"/>
      <w:r w:rsidRPr="00984375">
        <w:rPr>
          <w:rFonts w:ascii="Arial" w:hAnsi="Arial" w:cs="Arial"/>
        </w:rPr>
        <w:t xml:space="preserve"> n accordance with Trust’s grievance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procedure.</w:t>
      </w:r>
    </w:p>
    <w:p w:rsidR="00984375" w:rsidRDefault="00984375" w:rsidP="00004EAF">
      <w:pPr>
        <w:pStyle w:val="NoSpacing"/>
        <w:jc w:val="both"/>
        <w:rPr>
          <w:rFonts w:ascii="Arial" w:hAnsi="Arial" w:cs="Arial"/>
        </w:rPr>
      </w:pPr>
    </w:p>
    <w:p w:rsidR="00004EAF" w:rsidRPr="00984375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984375">
        <w:rPr>
          <w:rFonts w:ascii="Arial" w:hAnsi="Arial" w:cs="Arial"/>
          <w:b/>
        </w:rPr>
        <w:t>Time off for union representatives - duties</w:t>
      </w:r>
    </w:p>
    <w:p w:rsidR="00984375" w:rsidRDefault="00984375" w:rsidP="00004EAF">
      <w:pPr>
        <w:pStyle w:val="NoSpacing"/>
        <w:jc w:val="both"/>
        <w:rPr>
          <w:rFonts w:ascii="Arial" w:hAnsi="Arial" w:cs="Arial"/>
        </w:rPr>
      </w:pPr>
    </w:p>
    <w:p w:rsidR="00004EAF" w:rsidRPr="00984375" w:rsidRDefault="00004EAF" w:rsidP="00004EAF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Employees who are representatives of an independent trade union recognised by</w:t>
      </w:r>
      <w:r w:rsidR="00984375">
        <w:rPr>
          <w:rFonts w:ascii="Arial" w:hAnsi="Arial" w:cs="Arial"/>
        </w:rPr>
        <w:t xml:space="preserve"> </w:t>
      </w:r>
      <w:r w:rsidRPr="00984375">
        <w:rPr>
          <w:rFonts w:ascii="Arial" w:hAnsi="Arial" w:cs="Arial"/>
        </w:rPr>
        <w:t>the Trust for collective bargaining are permitted reasonable paid time off to:</w:t>
      </w:r>
    </w:p>
    <w:p w:rsidR="00004EAF" w:rsidRPr="00004EAF" w:rsidRDefault="00984375" w:rsidP="00984375">
      <w:pPr>
        <w:pStyle w:val="NoSpacing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carry out their duties in connection with: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(a) negotiations in relation to collective bargaining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(b) the performance of other permitted functions related to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 xml:space="preserve">collective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004EAF" w:rsidRPr="00004EAF">
        <w:rPr>
          <w:rFonts w:ascii="Arial" w:hAnsi="Arial" w:cs="Arial"/>
        </w:rPr>
        <w:t>bargaining;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(c) information and consultation over collective redundancies or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 xml:space="preserve">TUPE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004EAF" w:rsidRPr="00004EAF">
        <w:rPr>
          <w:rFonts w:ascii="Arial" w:hAnsi="Arial" w:cs="Arial"/>
        </w:rPr>
        <w:t>transfers; and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(d) agreeing new terms for the workforce following a TUPE transfer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 xml:space="preserve">in 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004EAF" w:rsidRPr="00004EAF">
        <w:rPr>
          <w:rFonts w:ascii="Arial" w:hAnsi="Arial" w:cs="Arial"/>
        </w:rPr>
        <w:t>insolvency situation;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1.2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undergo training in aspects of industrial relations relevant to those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 xml:space="preserve">duties which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has been approved by the Trades Union Congress or by the</w:t>
      </w:r>
      <w:r>
        <w:rPr>
          <w:rFonts w:ascii="Arial" w:hAnsi="Arial" w:cs="Arial"/>
        </w:rPr>
        <w:t xml:space="preserve"> </w:t>
      </w:r>
      <w:r w:rsidR="00004EAF" w:rsidRPr="00004EAF">
        <w:rPr>
          <w:rFonts w:ascii="Arial" w:hAnsi="Arial" w:cs="Arial"/>
        </w:rPr>
        <w:t>trade union;</w:t>
      </w:r>
    </w:p>
    <w:p w:rsidR="00004EAF" w:rsidRPr="00004EAF" w:rsidRDefault="00984375" w:rsidP="00004E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</w:t>
      </w:r>
      <w:r>
        <w:rPr>
          <w:rFonts w:ascii="Arial" w:hAnsi="Arial" w:cs="Arial"/>
        </w:rPr>
        <w:tab/>
      </w:r>
      <w:r w:rsidR="00004EAF" w:rsidRPr="00004EAF">
        <w:rPr>
          <w:rFonts w:ascii="Arial" w:hAnsi="Arial" w:cs="Arial"/>
        </w:rPr>
        <w:t>accompany a fellow worker to a disciplinary or grievance hearing.</w:t>
      </w:r>
    </w:p>
    <w:p w:rsidR="00984375" w:rsidRDefault="00984375" w:rsidP="00004EAF">
      <w:pPr>
        <w:pStyle w:val="NoSpacing"/>
        <w:jc w:val="both"/>
        <w:rPr>
          <w:rFonts w:ascii="Arial" w:hAnsi="Arial" w:cs="Arial"/>
        </w:rPr>
      </w:pPr>
    </w:p>
    <w:p w:rsidR="00004EAF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442F23">
        <w:rPr>
          <w:rFonts w:ascii="Arial" w:hAnsi="Arial" w:cs="Arial"/>
          <w:b/>
        </w:rPr>
        <w:t>Time off for union members - activities and learning</w:t>
      </w:r>
    </w:p>
    <w:p w:rsidR="00442F23" w:rsidRPr="00442F23" w:rsidRDefault="00442F23" w:rsidP="00004EAF">
      <w:pPr>
        <w:pStyle w:val="NoSpacing"/>
        <w:jc w:val="both"/>
        <w:rPr>
          <w:rFonts w:ascii="Arial" w:hAnsi="Arial" w:cs="Arial"/>
          <w:b/>
        </w:rPr>
      </w:pPr>
    </w:p>
    <w:p w:rsidR="00004EAF" w:rsidRPr="00442F23" w:rsidRDefault="00004EAF" w:rsidP="00004EAF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An employee who is a member of an independent trade union recognised by the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Trust in relation to their position is permitted reasonable unpaid time off to take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part in a trade union activity or to consult a union l earning representative.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Examples of trade union activities include voting in union elections and attending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relevant workplace union meetings, but not participating in industrial action.</w:t>
      </w:r>
    </w:p>
    <w:p w:rsidR="00442F23" w:rsidRDefault="00442F23" w:rsidP="00004EAF">
      <w:pPr>
        <w:pStyle w:val="NoSpacing"/>
        <w:jc w:val="both"/>
        <w:rPr>
          <w:rFonts w:ascii="Arial" w:hAnsi="Arial" w:cs="Arial"/>
        </w:rPr>
      </w:pPr>
    </w:p>
    <w:p w:rsidR="00004EAF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442F23">
        <w:rPr>
          <w:rFonts w:ascii="Arial" w:hAnsi="Arial" w:cs="Arial"/>
          <w:b/>
        </w:rPr>
        <w:t>Time off for union learning representatives</w:t>
      </w:r>
    </w:p>
    <w:p w:rsidR="00442F23" w:rsidRPr="00442F23" w:rsidRDefault="00442F23" w:rsidP="00004EAF">
      <w:pPr>
        <w:pStyle w:val="NoSpacing"/>
        <w:jc w:val="both"/>
        <w:rPr>
          <w:rFonts w:ascii="Arial" w:hAnsi="Arial" w:cs="Arial"/>
          <w:b/>
        </w:rPr>
      </w:pPr>
    </w:p>
    <w:p w:rsidR="00004EAF" w:rsidRPr="00442F23" w:rsidRDefault="00004EAF" w:rsidP="00004EAF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Employees who are members of an independent trade union recognised by the Trust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can take reasonable time off to perform duties as a union learning representative,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lastRenderedPageBreak/>
        <w:t>providing that the union has given the Trust notice in writing that the employee is a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learning representative of the trade union and that the representative is, or will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be, sufficiently trained to carry out the l earning representative duties. The purpose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of a learning representative includes arranging training, promoting the value of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training and analysing training needs</w:t>
      </w:r>
    </w:p>
    <w:p w:rsidR="00442F23" w:rsidRDefault="00442F23" w:rsidP="00004EAF">
      <w:pPr>
        <w:pStyle w:val="NoSpacing"/>
        <w:jc w:val="both"/>
        <w:rPr>
          <w:rFonts w:ascii="Arial" w:hAnsi="Arial" w:cs="Arial"/>
        </w:rPr>
      </w:pPr>
    </w:p>
    <w:p w:rsidR="00004EAF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442F23">
        <w:rPr>
          <w:rFonts w:ascii="Arial" w:hAnsi="Arial" w:cs="Arial"/>
          <w:b/>
        </w:rPr>
        <w:t>Requesting time off - trade union representatives and learning representatives</w:t>
      </w:r>
    </w:p>
    <w:p w:rsidR="00442F23" w:rsidRPr="00442F23" w:rsidRDefault="00442F23" w:rsidP="00004EAF">
      <w:pPr>
        <w:pStyle w:val="NoSpacing"/>
        <w:jc w:val="both"/>
        <w:rPr>
          <w:rFonts w:ascii="Arial" w:hAnsi="Arial" w:cs="Arial"/>
          <w:b/>
        </w:rPr>
      </w:pPr>
    </w:p>
    <w:p w:rsidR="00004EAF" w:rsidRPr="00442F23" w:rsidRDefault="00004EAF" w:rsidP="00004EA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Employees that are trade union representatives or trade union learning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representatives should ensure that their trade union has provided written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confirmation of this to the Trust.</w:t>
      </w:r>
    </w:p>
    <w:p w:rsidR="00004EAF" w:rsidRPr="00442F23" w:rsidRDefault="00004EAF" w:rsidP="00004EA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The Head Teacher or Principal will meet with the employee to discuss their union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role and the amount of time and facilities that the Academy/Trust believes to be</w:t>
      </w:r>
      <w:r w:rsidR="00442F23">
        <w:rPr>
          <w:rFonts w:ascii="Arial" w:hAnsi="Arial" w:cs="Arial"/>
        </w:rPr>
        <w:t xml:space="preserve"> </w:t>
      </w:r>
      <w:r w:rsidRPr="00442F23">
        <w:rPr>
          <w:rFonts w:ascii="Arial" w:hAnsi="Arial" w:cs="Arial"/>
        </w:rPr>
        <w:t>reasonable to enable the employee to carry out their union duties.</w:t>
      </w:r>
    </w:p>
    <w:p w:rsidR="00004EAF" w:rsidRPr="00475BF3" w:rsidRDefault="00004EAF" w:rsidP="00004EA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When making a request for time off the employee should provide as much notice as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possible and give further details, such as the location, timing, duration and purpose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of the time off. The Head Teacher or Principal will look at each request and the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circumstances before deciding what is reasonable.</w:t>
      </w:r>
    </w:p>
    <w:p w:rsidR="00004EAF" w:rsidRPr="00475BF3" w:rsidRDefault="00004EAF" w:rsidP="00004EA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Both parties accept the need to be flexible within this process and recognise their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duties and obligations to the Trust. The parties will seek to agree a mutually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convenient time for the duties or activities, with minimum disruption to the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teaching and l earning at the Academy. Where possible, the recognised trade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union(s) will arrange workplace meetings towards the end of the working day or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near break times.</w:t>
      </w:r>
    </w:p>
    <w:p w:rsidR="00475BF3" w:rsidRDefault="00475BF3" w:rsidP="00004EAF">
      <w:pPr>
        <w:pStyle w:val="NoSpacing"/>
        <w:jc w:val="both"/>
        <w:rPr>
          <w:rFonts w:ascii="Arial" w:hAnsi="Arial" w:cs="Arial"/>
        </w:rPr>
      </w:pPr>
    </w:p>
    <w:p w:rsidR="00004EAF" w:rsidRPr="00475BF3" w:rsidRDefault="00004EAF" w:rsidP="00004EAF">
      <w:pPr>
        <w:pStyle w:val="NoSpacing"/>
        <w:jc w:val="both"/>
        <w:rPr>
          <w:rFonts w:ascii="Arial" w:hAnsi="Arial" w:cs="Arial"/>
          <w:b/>
        </w:rPr>
      </w:pPr>
      <w:r w:rsidRPr="00475BF3">
        <w:rPr>
          <w:rFonts w:ascii="Arial" w:hAnsi="Arial" w:cs="Arial"/>
          <w:b/>
        </w:rPr>
        <w:t>Requesting time off - trade union members</w:t>
      </w:r>
    </w:p>
    <w:p w:rsidR="00475BF3" w:rsidRDefault="00475BF3" w:rsidP="00004EAF">
      <w:pPr>
        <w:pStyle w:val="NoSpacing"/>
        <w:jc w:val="both"/>
        <w:rPr>
          <w:rFonts w:ascii="Arial" w:hAnsi="Arial" w:cs="Arial"/>
        </w:rPr>
      </w:pPr>
    </w:p>
    <w:p w:rsidR="00741548" w:rsidRPr="00475BF3" w:rsidRDefault="00004EAF" w:rsidP="00004EA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004EAF">
        <w:rPr>
          <w:rFonts w:ascii="Arial" w:hAnsi="Arial" w:cs="Arial"/>
        </w:rPr>
        <w:t>Employees who want to request time off for trade union activities during working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hours should make a request to the Head Teacher or Principal giving as much notice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as possible and provide further details, such as the location, timing, duration and</w:t>
      </w:r>
      <w:r w:rsidR="00475BF3">
        <w:rPr>
          <w:rFonts w:ascii="Arial" w:hAnsi="Arial" w:cs="Arial"/>
        </w:rPr>
        <w:t xml:space="preserve"> </w:t>
      </w:r>
      <w:r w:rsidRPr="00475BF3">
        <w:rPr>
          <w:rFonts w:ascii="Arial" w:hAnsi="Arial" w:cs="Arial"/>
        </w:rPr>
        <w:t>purpose of the time off. The Head Teacher or Principal will look at each request</w:t>
      </w:r>
      <w:r w:rsidR="00475BF3">
        <w:rPr>
          <w:rFonts w:ascii="Arial" w:hAnsi="Arial" w:cs="Arial"/>
        </w:rPr>
        <w:t xml:space="preserve"> </w:t>
      </w:r>
      <w:bookmarkStart w:id="0" w:name="_GoBack"/>
      <w:bookmarkEnd w:id="0"/>
      <w:r w:rsidRPr="00475BF3">
        <w:rPr>
          <w:rFonts w:ascii="Arial" w:hAnsi="Arial" w:cs="Arial"/>
        </w:rPr>
        <w:t xml:space="preserve">and the circumstances before deciding what </w:t>
      </w:r>
      <w:proofErr w:type="spellStart"/>
      <w:r w:rsidRPr="00475BF3">
        <w:rPr>
          <w:rFonts w:ascii="Arial" w:hAnsi="Arial" w:cs="Arial"/>
        </w:rPr>
        <w:t>i</w:t>
      </w:r>
      <w:proofErr w:type="spellEnd"/>
      <w:r w:rsidRPr="00475BF3">
        <w:rPr>
          <w:rFonts w:ascii="Arial" w:hAnsi="Arial" w:cs="Arial"/>
        </w:rPr>
        <w:t xml:space="preserve"> s reasonable.</w:t>
      </w:r>
    </w:p>
    <w:sectPr w:rsidR="00741548" w:rsidRPr="00475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D8B"/>
    <w:multiLevelType w:val="hybridMultilevel"/>
    <w:tmpl w:val="A26ED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5322"/>
    <w:multiLevelType w:val="hybridMultilevel"/>
    <w:tmpl w:val="34FE5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739B"/>
    <w:multiLevelType w:val="hybridMultilevel"/>
    <w:tmpl w:val="635C2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33E"/>
    <w:multiLevelType w:val="hybridMultilevel"/>
    <w:tmpl w:val="FC2CD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1A27"/>
    <w:multiLevelType w:val="hybridMultilevel"/>
    <w:tmpl w:val="DE4CA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A0756"/>
    <w:multiLevelType w:val="hybridMultilevel"/>
    <w:tmpl w:val="E0C8D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BA4"/>
    <w:multiLevelType w:val="hybridMultilevel"/>
    <w:tmpl w:val="05086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65E20"/>
    <w:multiLevelType w:val="hybridMultilevel"/>
    <w:tmpl w:val="85A0BC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F"/>
    <w:rsid w:val="00004EAF"/>
    <w:rsid w:val="00442F23"/>
    <w:rsid w:val="00475BF3"/>
    <w:rsid w:val="00741548"/>
    <w:rsid w:val="009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FC3C"/>
  <w15:chartTrackingRefBased/>
  <w15:docId w15:val="{03154843-AAD0-4700-BC4E-D163BAE2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French</dc:creator>
  <cp:keywords/>
  <dc:description/>
  <cp:lastModifiedBy>Amanda French</cp:lastModifiedBy>
  <cp:revision>3</cp:revision>
  <dcterms:created xsi:type="dcterms:W3CDTF">2021-09-07T09:45:00Z</dcterms:created>
  <dcterms:modified xsi:type="dcterms:W3CDTF">2021-09-07T09:56:00Z</dcterms:modified>
</cp:coreProperties>
</file>